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4919B" w14:textId="7E70DA08" w:rsidR="001F6C94" w:rsidRPr="00037304" w:rsidRDefault="00255C54" w:rsidP="0083778A">
      <w:pPr>
        <w:spacing w:line="360" w:lineRule="auto"/>
        <w:rPr>
          <w:rFonts w:ascii="Roboto" w:hAnsi="Roboto"/>
          <w:kern w:val="0"/>
          <w:lang w:val="de-AT"/>
          <w14:ligatures w14:val="none"/>
        </w:rPr>
      </w:pPr>
      <w:r w:rsidRPr="00037304">
        <w:rPr>
          <w:rFonts w:ascii="Roboto" w:hAnsi="Roboto"/>
          <w:kern w:val="0"/>
          <w:lang w:val="de-AT"/>
          <w14:ligatures w14:val="none"/>
        </w:rPr>
        <w:t>Amstetten</w:t>
      </w:r>
      <w:r w:rsidR="00F82153" w:rsidRPr="00037304">
        <w:rPr>
          <w:rFonts w:ascii="Roboto" w:hAnsi="Roboto"/>
          <w:kern w:val="0"/>
          <w:lang w:val="de-AT"/>
          <w14:ligatures w14:val="none"/>
        </w:rPr>
        <w:t xml:space="preserve">, </w:t>
      </w:r>
      <w:r w:rsidR="00037304" w:rsidRPr="00037304">
        <w:rPr>
          <w:rFonts w:ascii="Roboto" w:hAnsi="Roboto"/>
          <w:kern w:val="0"/>
          <w:lang w:val="de-AT"/>
          <w14:ligatures w14:val="none"/>
        </w:rPr>
        <w:t>Österreich</w:t>
      </w:r>
      <w:r w:rsidRPr="00037304">
        <w:rPr>
          <w:rFonts w:ascii="Roboto" w:hAnsi="Roboto"/>
          <w:kern w:val="0"/>
          <w:lang w:val="de-AT"/>
          <w14:ligatures w14:val="none"/>
        </w:rPr>
        <w:t xml:space="preserve"> – </w:t>
      </w:r>
      <w:r w:rsidR="00C83659">
        <w:rPr>
          <w:rFonts w:ascii="Roboto" w:hAnsi="Roboto"/>
          <w:kern w:val="0"/>
          <w:lang w:val="de-AT"/>
          <w14:ligatures w14:val="none"/>
        </w:rPr>
        <w:t>18.02.2026</w:t>
      </w:r>
    </w:p>
    <w:p w14:paraId="007B9991" w14:textId="77777777" w:rsidR="0083778A" w:rsidRPr="00037304" w:rsidRDefault="0083778A" w:rsidP="0083778A">
      <w:pPr>
        <w:spacing w:line="360" w:lineRule="auto"/>
        <w:rPr>
          <w:rFonts w:ascii="Roboto" w:hAnsi="Roboto"/>
          <w:kern w:val="0"/>
          <w:lang w:val="de-AT"/>
          <w14:ligatures w14:val="none"/>
        </w:rPr>
      </w:pPr>
    </w:p>
    <w:p w14:paraId="7292AAA2" w14:textId="19CA0079" w:rsidR="00DC691D" w:rsidRDefault="00F446BA" w:rsidP="00DC691D">
      <w:pPr>
        <w:spacing w:line="360" w:lineRule="auto"/>
        <w:rPr>
          <w:rFonts w:ascii="Roboto" w:hAnsi="Roboto"/>
          <w:b/>
          <w:bCs/>
          <w:kern w:val="0"/>
          <w:sz w:val="28"/>
          <w:szCs w:val="28"/>
          <w14:ligatures w14:val="none"/>
        </w:rPr>
      </w:pPr>
      <w:r w:rsidRPr="00F446BA">
        <w:rPr>
          <w:rFonts w:ascii="Roboto" w:hAnsi="Roboto"/>
          <w:b/>
          <w:bCs/>
          <w:kern w:val="0"/>
          <w:sz w:val="28"/>
          <w:szCs w:val="28"/>
          <w14:ligatures w14:val="none"/>
        </w:rPr>
        <w:t xml:space="preserve">LiSEC </w:t>
      </w:r>
      <w:r w:rsidR="00CD28D7">
        <w:rPr>
          <w:rFonts w:ascii="Roboto" w:hAnsi="Roboto"/>
          <w:b/>
          <w:bCs/>
          <w:kern w:val="0"/>
          <w:sz w:val="28"/>
          <w:szCs w:val="28"/>
          <w14:ligatures w14:val="none"/>
        </w:rPr>
        <w:t>HUB</w:t>
      </w:r>
      <w:r w:rsidRPr="00F446BA">
        <w:rPr>
          <w:rFonts w:ascii="Roboto" w:hAnsi="Roboto"/>
          <w:b/>
          <w:bCs/>
          <w:kern w:val="0"/>
          <w:sz w:val="28"/>
          <w:szCs w:val="28"/>
          <w14:ligatures w14:val="none"/>
        </w:rPr>
        <w:t xml:space="preserve"> </w:t>
      </w:r>
      <w:r w:rsidR="00DC691D">
        <w:rPr>
          <w:rFonts w:ascii="Roboto" w:hAnsi="Roboto"/>
          <w:b/>
          <w:bCs/>
          <w:kern w:val="0"/>
          <w:sz w:val="28"/>
          <w:szCs w:val="28"/>
          <w14:ligatures w14:val="none"/>
        </w:rPr>
        <w:t>MEI</w:t>
      </w:r>
      <w:r w:rsidRPr="00F446BA">
        <w:rPr>
          <w:rFonts w:ascii="Roboto" w:hAnsi="Roboto"/>
          <w:b/>
          <w:bCs/>
          <w:kern w:val="0"/>
          <w:sz w:val="28"/>
          <w:szCs w:val="28"/>
          <w14:ligatures w14:val="none"/>
        </w:rPr>
        <w:t xml:space="preserve"> – </w:t>
      </w:r>
      <w:r w:rsidR="00DC691D" w:rsidRPr="00DC691D">
        <w:rPr>
          <w:rFonts w:ascii="Roboto" w:hAnsi="Roboto"/>
          <w:b/>
          <w:bCs/>
          <w:kern w:val="0"/>
          <w:sz w:val="28"/>
          <w:szCs w:val="28"/>
          <w14:ligatures w14:val="none"/>
        </w:rPr>
        <w:t xml:space="preserve">Von Istanbul bis Neu-Delhi: Der </w:t>
      </w:r>
      <w:r w:rsidR="00CD28D7">
        <w:rPr>
          <w:rFonts w:ascii="Roboto" w:hAnsi="Roboto"/>
          <w:b/>
          <w:bCs/>
          <w:kern w:val="0"/>
          <w:sz w:val="28"/>
          <w:szCs w:val="28"/>
          <w14:ligatures w14:val="none"/>
        </w:rPr>
        <w:t>HUB</w:t>
      </w:r>
      <w:r w:rsidR="00DC691D" w:rsidRPr="00DC691D">
        <w:rPr>
          <w:rFonts w:ascii="Roboto" w:hAnsi="Roboto"/>
          <w:b/>
          <w:bCs/>
          <w:kern w:val="0"/>
          <w:sz w:val="28"/>
          <w:szCs w:val="28"/>
          <w14:ligatures w14:val="none"/>
        </w:rPr>
        <w:t xml:space="preserve"> MEI als Drehscheibe für Wachstum und Innovation</w:t>
      </w:r>
      <w:r w:rsidR="00DC691D">
        <w:rPr>
          <w:rFonts w:ascii="Roboto" w:hAnsi="Roboto"/>
          <w:b/>
          <w:bCs/>
          <w:kern w:val="0"/>
          <w:sz w:val="28"/>
          <w:szCs w:val="28"/>
          <w14:ligatures w14:val="none"/>
        </w:rPr>
        <w:t xml:space="preserve"> </w:t>
      </w:r>
    </w:p>
    <w:p w14:paraId="423CEADB" w14:textId="05C8C895" w:rsidR="00E002E8" w:rsidRPr="00E002E8" w:rsidRDefault="00F446BA" w:rsidP="00DC691D">
      <w:pPr>
        <w:spacing w:line="360" w:lineRule="auto"/>
        <w:rPr>
          <w:rFonts w:ascii="Roboto" w:hAnsi="Roboto"/>
          <w:lang w:val="de-AT"/>
        </w:rPr>
      </w:pPr>
      <w:r w:rsidRPr="00F446BA">
        <w:rPr>
          <w:rFonts w:ascii="Roboto" w:hAnsi="Roboto"/>
          <w:lang w:val="de-AT"/>
        </w:rPr>
        <w:br/>
        <w:t xml:space="preserve">Im internationalen Netzwerk von LiSEC spielen sogenannte </w:t>
      </w:r>
      <w:r w:rsidR="00CD28D7">
        <w:rPr>
          <w:rFonts w:ascii="Roboto" w:hAnsi="Roboto"/>
          <w:lang w:val="de-AT"/>
        </w:rPr>
        <w:t>HUB</w:t>
      </w:r>
      <w:r w:rsidRPr="00F446BA">
        <w:rPr>
          <w:rFonts w:ascii="Roboto" w:hAnsi="Roboto"/>
          <w:lang w:val="de-AT"/>
        </w:rPr>
        <w:t>s eine zentrale Rolle.</w:t>
      </w:r>
      <w:r w:rsidR="003569E3">
        <w:rPr>
          <w:rFonts w:ascii="Roboto" w:hAnsi="Roboto"/>
          <w:lang w:val="de-AT"/>
        </w:rPr>
        <w:t xml:space="preserve"> Heute im Fokus: der </w:t>
      </w:r>
      <w:r w:rsidR="00CD28D7">
        <w:rPr>
          <w:rFonts w:ascii="Roboto" w:hAnsi="Roboto"/>
          <w:lang w:val="de-AT"/>
        </w:rPr>
        <w:t>HUB</w:t>
      </w:r>
      <w:r w:rsidR="003569E3">
        <w:rPr>
          <w:rFonts w:ascii="Roboto" w:hAnsi="Roboto"/>
          <w:lang w:val="de-AT"/>
        </w:rPr>
        <w:t xml:space="preserve"> MEI.</w:t>
      </w:r>
      <w:r w:rsidRPr="00F446BA">
        <w:rPr>
          <w:rFonts w:ascii="Roboto" w:hAnsi="Roboto"/>
          <w:lang w:val="de-AT"/>
        </w:rPr>
        <w:t xml:space="preserve"> </w:t>
      </w:r>
      <w:r w:rsidR="00E002E8" w:rsidRPr="00E002E8">
        <w:rPr>
          <w:rFonts w:ascii="Roboto" w:hAnsi="Roboto"/>
          <w:lang w:val="de-AT"/>
        </w:rPr>
        <w:t xml:space="preserve">Mit dem Aufbau des </w:t>
      </w:r>
      <w:r w:rsidR="00CD28D7">
        <w:rPr>
          <w:rFonts w:ascii="Roboto" w:hAnsi="Roboto"/>
          <w:lang w:val="de-AT"/>
        </w:rPr>
        <w:t>HUB</w:t>
      </w:r>
      <w:r w:rsidR="00E002E8" w:rsidRPr="00E002E8">
        <w:rPr>
          <w:rFonts w:ascii="Roboto" w:hAnsi="Roboto"/>
          <w:lang w:val="de-AT"/>
        </w:rPr>
        <w:t xml:space="preserve"> MEI (Middle East </w:t>
      </w:r>
      <w:r w:rsidR="00AE2130">
        <w:rPr>
          <w:rFonts w:ascii="Roboto" w:hAnsi="Roboto"/>
          <w:lang w:val="de-AT"/>
        </w:rPr>
        <w:t>und</w:t>
      </w:r>
      <w:r w:rsidR="00E002E8" w:rsidRPr="00E002E8">
        <w:rPr>
          <w:rFonts w:ascii="Roboto" w:hAnsi="Roboto"/>
          <w:lang w:val="de-AT"/>
        </w:rPr>
        <w:t xml:space="preserve"> India) hat LiSEC einen wichtigen strategischen Schritt gesetzt, um in einer der bevölkerungsreichsten und wirtschaftlich dynamischsten Regionen der Welt nachhaltig präsent zu sein. Seit Januar 2024 wird der </w:t>
      </w:r>
      <w:r w:rsidR="00CD28D7">
        <w:rPr>
          <w:rFonts w:ascii="Roboto" w:hAnsi="Roboto"/>
          <w:lang w:val="de-AT"/>
        </w:rPr>
        <w:t>HUB</w:t>
      </w:r>
      <w:r w:rsidR="00E002E8" w:rsidRPr="00E002E8">
        <w:rPr>
          <w:rFonts w:ascii="Roboto" w:hAnsi="Roboto"/>
          <w:lang w:val="de-AT"/>
        </w:rPr>
        <w:t xml:space="preserve"> von Johann Stöger geleitet, der seit 24 Jahren im Unternehmen tätig ist und umfassende Erfahrung aus verschiedenen </w:t>
      </w:r>
      <w:r w:rsidR="00A00037">
        <w:rPr>
          <w:rFonts w:ascii="Roboto" w:hAnsi="Roboto"/>
          <w:lang w:val="de-AT"/>
        </w:rPr>
        <w:t xml:space="preserve">Bereichen </w:t>
      </w:r>
      <w:r w:rsidR="00E002E8" w:rsidRPr="00E002E8">
        <w:rPr>
          <w:rFonts w:ascii="Roboto" w:hAnsi="Roboto"/>
          <w:lang w:val="de-AT"/>
        </w:rPr>
        <w:t>mitbringt. Seit April 2025 wird er von Ignatius Dias unterstützt, der als Geschäftsführer der LiSEC Middle East fungiert.</w:t>
      </w:r>
    </w:p>
    <w:p w14:paraId="706E0C5C" w14:textId="77777777" w:rsidR="00E002E8" w:rsidRDefault="00E002E8" w:rsidP="00E002E8">
      <w:pPr>
        <w:spacing w:line="360" w:lineRule="auto"/>
        <w:jc w:val="both"/>
        <w:rPr>
          <w:rFonts w:ascii="Roboto" w:hAnsi="Roboto"/>
          <w:b/>
          <w:bCs/>
          <w:lang w:val="de-AT"/>
        </w:rPr>
      </w:pPr>
    </w:p>
    <w:p w14:paraId="360AA562" w14:textId="3C1E45F1" w:rsidR="00E002E8" w:rsidRPr="00E002E8" w:rsidRDefault="00E002E8" w:rsidP="00E002E8">
      <w:pPr>
        <w:spacing w:line="360" w:lineRule="auto"/>
        <w:jc w:val="both"/>
        <w:rPr>
          <w:rFonts w:ascii="Roboto" w:hAnsi="Roboto"/>
          <w:b/>
          <w:bCs/>
          <w:lang w:val="de-AT"/>
        </w:rPr>
      </w:pPr>
      <w:r w:rsidRPr="00E002E8">
        <w:rPr>
          <w:rFonts w:ascii="Roboto" w:hAnsi="Roboto"/>
          <w:b/>
          <w:bCs/>
          <w:lang w:val="de-AT"/>
        </w:rPr>
        <w:t>Regionale Verantwortung mit globaler Bedeutung</w:t>
      </w:r>
    </w:p>
    <w:p w14:paraId="51776190" w14:textId="270C8C4E" w:rsidR="00E002E8" w:rsidRPr="00E002E8" w:rsidRDefault="00E002E8" w:rsidP="00E002E8">
      <w:pPr>
        <w:spacing w:line="360" w:lineRule="auto"/>
        <w:jc w:val="both"/>
        <w:rPr>
          <w:rFonts w:ascii="Roboto" w:hAnsi="Roboto"/>
          <w:lang w:val="de-AT"/>
        </w:rPr>
      </w:pPr>
      <w:r w:rsidRPr="00E002E8">
        <w:rPr>
          <w:rFonts w:ascii="Roboto" w:hAnsi="Roboto"/>
          <w:lang w:val="de-AT"/>
        </w:rPr>
        <w:t xml:space="preserve">Der </w:t>
      </w:r>
      <w:r w:rsidR="00CD28D7">
        <w:rPr>
          <w:rFonts w:ascii="Roboto" w:hAnsi="Roboto"/>
          <w:lang w:val="de-AT"/>
        </w:rPr>
        <w:t>HUB</w:t>
      </w:r>
      <w:r w:rsidRPr="00E002E8">
        <w:rPr>
          <w:rFonts w:ascii="Roboto" w:hAnsi="Roboto"/>
          <w:lang w:val="de-AT"/>
        </w:rPr>
        <w:t xml:space="preserve"> MEI betreut insgesamt 23 Länder – darunter wirtschaftlich bedeutende Märkte wie Indien, die Vereinigten Arabischen Emirate, Saudi-Arabien, Ägypten und die Türkei. Mit rund einem Viertel der Weltbevölkerung in dieser Region ist der </w:t>
      </w:r>
      <w:r w:rsidR="00CD28D7">
        <w:rPr>
          <w:rFonts w:ascii="Roboto" w:hAnsi="Roboto"/>
          <w:lang w:val="de-AT"/>
        </w:rPr>
        <w:t>HUB</w:t>
      </w:r>
      <w:r w:rsidRPr="00E002E8">
        <w:rPr>
          <w:rFonts w:ascii="Roboto" w:hAnsi="Roboto"/>
          <w:lang w:val="de-AT"/>
        </w:rPr>
        <w:t xml:space="preserve"> ein zentraler Bestandteil der globalen LiSEC-Strategie. Die beiden Niederlassungen – LiSEC Türkei (LTR) mit </w:t>
      </w:r>
      <w:r w:rsidR="00A00037">
        <w:rPr>
          <w:rFonts w:ascii="Roboto" w:hAnsi="Roboto"/>
          <w:lang w:val="de-AT"/>
        </w:rPr>
        <w:t xml:space="preserve">vier </w:t>
      </w:r>
      <w:r w:rsidRPr="00E002E8">
        <w:rPr>
          <w:rFonts w:ascii="Roboto" w:hAnsi="Roboto"/>
          <w:lang w:val="de-AT"/>
        </w:rPr>
        <w:t xml:space="preserve">Mitarbeitenden und LiSEC Middle East (LAE) mit </w:t>
      </w:r>
      <w:r w:rsidR="00A00037">
        <w:rPr>
          <w:rFonts w:ascii="Roboto" w:hAnsi="Roboto"/>
          <w:lang w:val="de-AT"/>
        </w:rPr>
        <w:t>zehn</w:t>
      </w:r>
      <w:r w:rsidR="00A00037" w:rsidRPr="00E002E8">
        <w:rPr>
          <w:rFonts w:ascii="Roboto" w:hAnsi="Roboto"/>
          <w:lang w:val="de-AT"/>
        </w:rPr>
        <w:t xml:space="preserve"> </w:t>
      </w:r>
      <w:r w:rsidRPr="00E002E8">
        <w:rPr>
          <w:rFonts w:ascii="Roboto" w:hAnsi="Roboto"/>
          <w:lang w:val="de-AT"/>
        </w:rPr>
        <w:t xml:space="preserve">Mitarbeitenden – arbeiten eng zusammen, um Synergien zu nutzen und </w:t>
      </w:r>
      <w:r>
        <w:rPr>
          <w:rFonts w:ascii="Roboto" w:hAnsi="Roboto"/>
          <w:lang w:val="de-AT"/>
        </w:rPr>
        <w:t xml:space="preserve">so </w:t>
      </w:r>
      <w:r w:rsidRPr="00E002E8">
        <w:rPr>
          <w:rFonts w:ascii="Roboto" w:hAnsi="Roboto"/>
          <w:lang w:val="de-AT"/>
        </w:rPr>
        <w:t>die Marktanforderungen optimal zu bedienen.</w:t>
      </w:r>
    </w:p>
    <w:p w14:paraId="639AE3AB" w14:textId="77777777" w:rsidR="00E002E8" w:rsidRDefault="00E002E8" w:rsidP="00E002E8">
      <w:pPr>
        <w:spacing w:line="360" w:lineRule="auto"/>
        <w:jc w:val="both"/>
        <w:rPr>
          <w:rFonts w:ascii="Roboto" w:hAnsi="Roboto"/>
          <w:b/>
          <w:bCs/>
          <w:lang w:val="de-AT"/>
        </w:rPr>
      </w:pPr>
    </w:p>
    <w:p w14:paraId="6BE6BDA8" w14:textId="296D12CE" w:rsidR="00E002E8" w:rsidRPr="00E002E8" w:rsidRDefault="00E002E8" w:rsidP="00E002E8">
      <w:pPr>
        <w:spacing w:line="360" w:lineRule="auto"/>
        <w:jc w:val="both"/>
        <w:rPr>
          <w:rFonts w:ascii="Roboto" w:hAnsi="Roboto"/>
          <w:b/>
          <w:bCs/>
          <w:lang w:val="de-AT"/>
        </w:rPr>
      </w:pPr>
      <w:r w:rsidRPr="00E002E8">
        <w:rPr>
          <w:rFonts w:ascii="Roboto" w:hAnsi="Roboto"/>
          <w:b/>
          <w:bCs/>
          <w:lang w:val="de-AT"/>
        </w:rPr>
        <w:t xml:space="preserve">Effiziente Zusammenarbeit </w:t>
      </w:r>
      <w:r w:rsidR="00AE2130">
        <w:rPr>
          <w:rFonts w:ascii="Roboto" w:hAnsi="Roboto"/>
          <w:b/>
          <w:bCs/>
          <w:lang w:val="de-AT"/>
        </w:rPr>
        <w:t>und</w:t>
      </w:r>
      <w:r w:rsidRPr="00E002E8">
        <w:rPr>
          <w:rFonts w:ascii="Roboto" w:hAnsi="Roboto"/>
          <w:b/>
          <w:bCs/>
          <w:lang w:val="de-AT"/>
        </w:rPr>
        <w:t xml:space="preserve"> Struktur</w:t>
      </w:r>
    </w:p>
    <w:p w14:paraId="0E06C8E6" w14:textId="13317149" w:rsidR="00E002E8" w:rsidRPr="00E002E8" w:rsidRDefault="00E002E8" w:rsidP="00E002E8">
      <w:pPr>
        <w:spacing w:line="360" w:lineRule="auto"/>
        <w:jc w:val="both"/>
        <w:rPr>
          <w:rFonts w:ascii="Roboto" w:hAnsi="Roboto"/>
          <w:lang w:val="de-AT"/>
        </w:rPr>
      </w:pPr>
      <w:r w:rsidRPr="00E002E8">
        <w:rPr>
          <w:rFonts w:ascii="Roboto" w:hAnsi="Roboto"/>
          <w:lang w:val="de-AT"/>
        </w:rPr>
        <w:t xml:space="preserve">Die Zusammenarbeit zwischen den beiden Standorten ist klar strukturiert: Während die Türkei vor allem operative Aufgaben wie </w:t>
      </w:r>
      <w:r w:rsidR="00CD28D7">
        <w:rPr>
          <w:rFonts w:ascii="Roboto" w:hAnsi="Roboto"/>
          <w:lang w:val="de-AT"/>
        </w:rPr>
        <w:t xml:space="preserve">die </w:t>
      </w:r>
      <w:r w:rsidRPr="00E002E8">
        <w:rPr>
          <w:rFonts w:ascii="Roboto" w:hAnsi="Roboto"/>
          <w:lang w:val="de-AT"/>
        </w:rPr>
        <w:t>Verzollung und Verteilung von Ersatzteilen übernimmt, liegt die zentrale Ersatzteilabwicklung nun bei der LAE. Die Geschäftsführung beider Niederlassungen koordiniert sich eng, um regionale Besonderheiten zu berücksichtigen und effiziente Prozesse sicherzustellen. Die kürzliche personelle Verstärkung durch Aykut Erdem im Vertrieb unterstreicht den Fokus auf Kundennähe und Marktausbau.</w:t>
      </w:r>
    </w:p>
    <w:p w14:paraId="1B9C64CA" w14:textId="77777777" w:rsidR="00E002E8" w:rsidRDefault="00E002E8" w:rsidP="00E002E8">
      <w:pPr>
        <w:spacing w:line="360" w:lineRule="auto"/>
        <w:jc w:val="both"/>
        <w:rPr>
          <w:rFonts w:ascii="Roboto" w:hAnsi="Roboto"/>
          <w:b/>
          <w:bCs/>
          <w:lang w:val="de-AT"/>
        </w:rPr>
      </w:pPr>
    </w:p>
    <w:p w14:paraId="3555E491" w14:textId="6FE17410" w:rsidR="00E002E8" w:rsidRPr="00E002E8" w:rsidRDefault="00E002E8" w:rsidP="00E002E8">
      <w:pPr>
        <w:spacing w:line="360" w:lineRule="auto"/>
        <w:jc w:val="both"/>
        <w:rPr>
          <w:rFonts w:ascii="Roboto" w:hAnsi="Roboto"/>
          <w:b/>
          <w:bCs/>
          <w:lang w:val="de-AT"/>
        </w:rPr>
      </w:pPr>
      <w:r w:rsidRPr="00E002E8">
        <w:rPr>
          <w:rFonts w:ascii="Roboto" w:hAnsi="Roboto"/>
          <w:b/>
          <w:bCs/>
          <w:lang w:val="de-AT"/>
        </w:rPr>
        <w:t>Vision 2030</w:t>
      </w:r>
      <w:r>
        <w:rPr>
          <w:rFonts w:ascii="Roboto" w:hAnsi="Roboto"/>
          <w:b/>
          <w:bCs/>
          <w:lang w:val="de-AT"/>
        </w:rPr>
        <w:t xml:space="preserve">, </w:t>
      </w:r>
      <w:r w:rsidRPr="00E002E8">
        <w:rPr>
          <w:rFonts w:ascii="Roboto" w:hAnsi="Roboto"/>
          <w:b/>
          <w:bCs/>
          <w:lang w:val="de-AT"/>
        </w:rPr>
        <w:t xml:space="preserve">Kundenstruktur </w:t>
      </w:r>
      <w:r w:rsidR="00AE2130">
        <w:rPr>
          <w:rFonts w:ascii="Roboto" w:hAnsi="Roboto"/>
          <w:b/>
          <w:bCs/>
          <w:lang w:val="de-AT"/>
        </w:rPr>
        <w:t>und</w:t>
      </w:r>
      <w:r w:rsidRPr="00E002E8">
        <w:rPr>
          <w:rFonts w:ascii="Roboto" w:hAnsi="Roboto"/>
          <w:b/>
          <w:bCs/>
          <w:lang w:val="de-AT"/>
        </w:rPr>
        <w:t xml:space="preserve"> Marktpotenzial</w:t>
      </w:r>
    </w:p>
    <w:p w14:paraId="5BAF314D" w14:textId="20A415A4" w:rsidR="00E002E8" w:rsidRDefault="00E002E8" w:rsidP="00E002E8">
      <w:pPr>
        <w:spacing w:line="360" w:lineRule="auto"/>
        <w:jc w:val="both"/>
        <w:rPr>
          <w:rFonts w:ascii="Roboto" w:hAnsi="Roboto"/>
          <w:lang w:val="de-AT"/>
        </w:rPr>
      </w:pPr>
      <w:r w:rsidRPr="00E002E8">
        <w:rPr>
          <w:rFonts w:ascii="Roboto" w:hAnsi="Roboto"/>
          <w:lang w:val="de-AT"/>
        </w:rPr>
        <w:t xml:space="preserve">Der </w:t>
      </w:r>
      <w:r w:rsidR="00CD28D7">
        <w:rPr>
          <w:rFonts w:ascii="Roboto" w:hAnsi="Roboto"/>
          <w:lang w:val="de-AT"/>
        </w:rPr>
        <w:t>HUB</w:t>
      </w:r>
      <w:r w:rsidRPr="00E002E8">
        <w:rPr>
          <w:rFonts w:ascii="Roboto" w:hAnsi="Roboto"/>
          <w:lang w:val="de-AT"/>
        </w:rPr>
        <w:t xml:space="preserve"> MEI verfolgt</w:t>
      </w:r>
      <w:r w:rsidR="004E6B28">
        <w:rPr>
          <w:rFonts w:ascii="Roboto" w:hAnsi="Roboto"/>
          <w:lang w:val="de-AT"/>
        </w:rPr>
        <w:t xml:space="preserve"> mit dem </w:t>
      </w:r>
      <w:r w:rsidR="004E6B28" w:rsidRPr="00E002E8">
        <w:rPr>
          <w:rFonts w:ascii="Roboto" w:hAnsi="Roboto"/>
          <w:lang w:val="de-AT"/>
        </w:rPr>
        <w:t xml:space="preserve">Ausbau des Vertriebs- und Serviceteams </w:t>
      </w:r>
      <w:r w:rsidR="004E6B28">
        <w:rPr>
          <w:rFonts w:ascii="Roboto" w:hAnsi="Roboto"/>
          <w:lang w:val="de-AT"/>
        </w:rPr>
        <w:t>und einer s</w:t>
      </w:r>
      <w:r w:rsidR="004E6B28" w:rsidRPr="00E002E8">
        <w:rPr>
          <w:rFonts w:ascii="Roboto" w:hAnsi="Roboto"/>
          <w:lang w:val="de-AT"/>
        </w:rPr>
        <w:t xml:space="preserve">tärkere Marktdurchdringung durch gezielte Produktanpassungen </w:t>
      </w:r>
      <w:r w:rsidRPr="00E002E8">
        <w:rPr>
          <w:rFonts w:ascii="Roboto" w:hAnsi="Roboto"/>
          <w:lang w:val="de-AT"/>
        </w:rPr>
        <w:t>eine ambitionierte Wachstumsstrategie bis 2030</w:t>
      </w:r>
      <w:r w:rsidR="004E6B28">
        <w:rPr>
          <w:rFonts w:ascii="Roboto" w:hAnsi="Roboto"/>
          <w:lang w:val="de-AT"/>
        </w:rPr>
        <w:t>.</w:t>
      </w:r>
    </w:p>
    <w:p w14:paraId="2506A57A" w14:textId="6D89F21F" w:rsidR="00E002E8" w:rsidRPr="00E002E8" w:rsidRDefault="00E002E8" w:rsidP="00E002E8">
      <w:pPr>
        <w:spacing w:line="360" w:lineRule="auto"/>
        <w:jc w:val="both"/>
        <w:rPr>
          <w:rFonts w:ascii="Roboto" w:hAnsi="Roboto"/>
          <w:lang w:val="de-AT"/>
        </w:rPr>
      </w:pPr>
      <w:r>
        <w:rPr>
          <w:rFonts w:ascii="Roboto" w:hAnsi="Roboto"/>
          <w:lang w:val="de-AT"/>
        </w:rPr>
        <w:t>Auch d</w:t>
      </w:r>
      <w:r w:rsidRPr="00E002E8">
        <w:rPr>
          <w:rFonts w:ascii="Roboto" w:hAnsi="Roboto"/>
          <w:lang w:val="de-AT"/>
        </w:rPr>
        <w:t xml:space="preserve">as Kundenportfolio des </w:t>
      </w:r>
      <w:r w:rsidR="00CD28D7">
        <w:rPr>
          <w:rFonts w:ascii="Roboto" w:hAnsi="Roboto"/>
          <w:lang w:val="de-AT"/>
        </w:rPr>
        <w:t>HUB</w:t>
      </w:r>
      <w:r w:rsidRPr="00E002E8">
        <w:rPr>
          <w:rFonts w:ascii="Roboto" w:hAnsi="Roboto"/>
          <w:lang w:val="de-AT"/>
        </w:rPr>
        <w:t>s ist breit gefächert – von kleinen Betrieben bis hin zu Großunternehmen. Besonders gefragt sind High-End-Lösungen, wie sie LiSEC anbietet. In den Emerging Markets ist das Potenzial für solche Lösungen zwar noch begrenzt, aber wachsend. Mit LiTROS bietet LiSEC nun auch eine attraktive Einstiegslösung für diese Märkte.</w:t>
      </w:r>
      <w:r w:rsidR="004E6B28">
        <w:rPr>
          <w:rFonts w:ascii="Roboto" w:hAnsi="Roboto"/>
          <w:lang w:val="de-AT"/>
        </w:rPr>
        <w:t xml:space="preserve"> Mehr Informationen dazu: </w:t>
      </w:r>
      <w:r w:rsidR="004E6B28" w:rsidRPr="004E6B28">
        <w:rPr>
          <w:rFonts w:ascii="Roboto" w:hAnsi="Roboto"/>
          <w:lang w:val="de-AT"/>
        </w:rPr>
        <w:t>https://www.litros.com/de</w:t>
      </w:r>
    </w:p>
    <w:p w14:paraId="1B43B992" w14:textId="77777777" w:rsidR="00E002E8" w:rsidRDefault="00E002E8" w:rsidP="00E002E8">
      <w:pPr>
        <w:spacing w:line="360" w:lineRule="auto"/>
        <w:jc w:val="both"/>
        <w:rPr>
          <w:rFonts w:ascii="Roboto" w:hAnsi="Roboto"/>
          <w:b/>
          <w:bCs/>
          <w:lang w:val="de-AT"/>
        </w:rPr>
      </w:pPr>
    </w:p>
    <w:p w14:paraId="0B06F7E4" w14:textId="0EB0F5CB" w:rsidR="00E002E8" w:rsidRPr="00E002E8" w:rsidRDefault="00E002E8" w:rsidP="00E002E8">
      <w:pPr>
        <w:spacing w:line="360" w:lineRule="auto"/>
        <w:jc w:val="both"/>
        <w:rPr>
          <w:rFonts w:ascii="Roboto" w:hAnsi="Roboto"/>
          <w:b/>
          <w:bCs/>
          <w:lang w:val="de-AT"/>
        </w:rPr>
      </w:pPr>
      <w:r w:rsidRPr="00E002E8">
        <w:rPr>
          <w:rFonts w:ascii="Roboto" w:hAnsi="Roboto"/>
          <w:b/>
          <w:bCs/>
          <w:lang w:val="de-AT"/>
        </w:rPr>
        <w:t xml:space="preserve">Trends </w:t>
      </w:r>
      <w:r w:rsidR="00AE2130">
        <w:rPr>
          <w:rFonts w:ascii="Roboto" w:hAnsi="Roboto"/>
          <w:b/>
          <w:bCs/>
          <w:lang w:val="de-AT"/>
        </w:rPr>
        <w:t>und</w:t>
      </w:r>
      <w:r w:rsidRPr="00E002E8">
        <w:rPr>
          <w:rFonts w:ascii="Roboto" w:hAnsi="Roboto"/>
          <w:b/>
          <w:bCs/>
          <w:lang w:val="de-AT"/>
        </w:rPr>
        <w:t xml:space="preserve"> Technologien</w:t>
      </w:r>
    </w:p>
    <w:p w14:paraId="25608CA5" w14:textId="651BAF52" w:rsidR="00E002E8" w:rsidRPr="00E002E8" w:rsidRDefault="00E002E8" w:rsidP="00E002E8">
      <w:pPr>
        <w:spacing w:line="360" w:lineRule="auto"/>
        <w:jc w:val="both"/>
        <w:rPr>
          <w:rFonts w:ascii="Roboto" w:hAnsi="Roboto"/>
          <w:lang w:val="de-AT"/>
        </w:rPr>
      </w:pPr>
      <w:r w:rsidRPr="00E002E8">
        <w:rPr>
          <w:rFonts w:ascii="Roboto" w:hAnsi="Roboto"/>
          <w:lang w:val="de-AT"/>
        </w:rPr>
        <w:t xml:space="preserve">Die Region erlebt derzeit einen regelrechten Bauboom – insbesondere in Dubai, Jeddah und Riad, wo einige der modernsten und aufwendigsten Bauprojekte der Welt realisiert werden. Großflächige Glasfassaden mit speziellen Beschichtungen sind hier Standard – und werden auf LiSEC-Anlagen verarbeitet. Ein besonders starker Trend ist aktuell bei TPA-Abstandhaltern zu beobachten: Bereits drei </w:t>
      </w:r>
      <w:r>
        <w:rPr>
          <w:rFonts w:ascii="Roboto" w:hAnsi="Roboto"/>
          <w:lang w:val="de-AT"/>
        </w:rPr>
        <w:t xml:space="preserve">LiSEC </w:t>
      </w:r>
      <w:r w:rsidRPr="00E002E8">
        <w:rPr>
          <w:rFonts w:ascii="Roboto" w:hAnsi="Roboto"/>
          <w:lang w:val="de-AT"/>
        </w:rPr>
        <w:t xml:space="preserve">TPA-Anlagen wurden </w:t>
      </w:r>
      <w:r>
        <w:rPr>
          <w:rFonts w:ascii="Roboto" w:hAnsi="Roboto"/>
          <w:lang w:val="de-AT"/>
        </w:rPr>
        <w:t xml:space="preserve">innerhalb kürzester Zeit </w:t>
      </w:r>
      <w:r w:rsidRPr="00E002E8">
        <w:rPr>
          <w:rFonts w:ascii="Roboto" w:hAnsi="Roboto"/>
          <w:lang w:val="de-AT"/>
        </w:rPr>
        <w:t>erfolgreich verkauft, die Nachfrage steigt weiter.</w:t>
      </w:r>
    </w:p>
    <w:p w14:paraId="0766BEC2" w14:textId="77777777" w:rsidR="00E002E8" w:rsidRDefault="00E002E8" w:rsidP="00E002E8">
      <w:pPr>
        <w:spacing w:line="360" w:lineRule="auto"/>
        <w:jc w:val="both"/>
        <w:rPr>
          <w:rFonts w:ascii="Roboto" w:hAnsi="Roboto"/>
          <w:b/>
          <w:bCs/>
          <w:lang w:val="de-AT"/>
        </w:rPr>
      </w:pPr>
    </w:p>
    <w:p w14:paraId="04004CDE" w14:textId="5A3C1017" w:rsidR="00E002E8" w:rsidRPr="00E002E8" w:rsidRDefault="00E002E8" w:rsidP="00E002E8">
      <w:pPr>
        <w:spacing w:line="360" w:lineRule="auto"/>
        <w:jc w:val="both"/>
        <w:rPr>
          <w:rFonts w:ascii="Roboto" w:hAnsi="Roboto"/>
          <w:b/>
          <w:bCs/>
          <w:lang w:val="de-AT"/>
        </w:rPr>
      </w:pPr>
      <w:r w:rsidRPr="00E002E8">
        <w:rPr>
          <w:rFonts w:ascii="Roboto" w:hAnsi="Roboto"/>
          <w:b/>
          <w:bCs/>
          <w:lang w:val="de-AT"/>
        </w:rPr>
        <w:t xml:space="preserve">Herausforderungen </w:t>
      </w:r>
      <w:r w:rsidR="00AE2130">
        <w:rPr>
          <w:rFonts w:ascii="Roboto" w:hAnsi="Roboto"/>
          <w:b/>
          <w:bCs/>
          <w:lang w:val="de-AT"/>
        </w:rPr>
        <w:t>und</w:t>
      </w:r>
      <w:r w:rsidRPr="00E002E8">
        <w:rPr>
          <w:rFonts w:ascii="Roboto" w:hAnsi="Roboto"/>
          <w:b/>
          <w:bCs/>
          <w:lang w:val="de-AT"/>
        </w:rPr>
        <w:t xml:space="preserve"> kulturelle Vielfalt</w:t>
      </w:r>
    </w:p>
    <w:p w14:paraId="1A919999" w14:textId="77777777" w:rsidR="00E002E8" w:rsidRPr="00E002E8" w:rsidRDefault="00E002E8" w:rsidP="00E002E8">
      <w:pPr>
        <w:spacing w:line="360" w:lineRule="auto"/>
        <w:jc w:val="both"/>
        <w:rPr>
          <w:rFonts w:ascii="Roboto" w:hAnsi="Roboto"/>
          <w:lang w:val="de-AT"/>
        </w:rPr>
      </w:pPr>
      <w:r w:rsidRPr="00E002E8">
        <w:rPr>
          <w:rFonts w:ascii="Roboto" w:hAnsi="Roboto"/>
          <w:lang w:val="de-AT"/>
        </w:rPr>
        <w:t xml:space="preserve">Die Größe und Vielfalt der Region bringt auch Herausforderungen mit sich: </w:t>
      </w:r>
    </w:p>
    <w:p w14:paraId="5EBE37DB" w14:textId="77777777" w:rsidR="00E002E8" w:rsidRPr="00E002E8" w:rsidRDefault="00E002E8" w:rsidP="00E002E8">
      <w:pPr>
        <w:numPr>
          <w:ilvl w:val="0"/>
          <w:numId w:val="14"/>
        </w:numPr>
        <w:spacing w:line="360" w:lineRule="auto"/>
        <w:jc w:val="both"/>
        <w:rPr>
          <w:rFonts w:ascii="Roboto" w:hAnsi="Roboto"/>
          <w:lang w:val="de-AT"/>
        </w:rPr>
      </w:pPr>
      <w:r w:rsidRPr="00E002E8">
        <w:rPr>
          <w:rFonts w:ascii="Roboto" w:hAnsi="Roboto"/>
          <w:lang w:val="de-AT"/>
        </w:rPr>
        <w:t xml:space="preserve">Geopolitische Spannungen können Projekte verzögern </w:t>
      </w:r>
    </w:p>
    <w:p w14:paraId="4271AC04" w14:textId="77777777" w:rsidR="00E002E8" w:rsidRPr="00E002E8" w:rsidRDefault="00E002E8" w:rsidP="00E002E8">
      <w:pPr>
        <w:numPr>
          <w:ilvl w:val="0"/>
          <w:numId w:val="14"/>
        </w:numPr>
        <w:spacing w:line="360" w:lineRule="auto"/>
        <w:jc w:val="both"/>
        <w:rPr>
          <w:rFonts w:ascii="Roboto" w:hAnsi="Roboto"/>
          <w:lang w:val="de-AT"/>
        </w:rPr>
      </w:pPr>
      <w:r w:rsidRPr="00E002E8">
        <w:rPr>
          <w:rFonts w:ascii="Roboto" w:hAnsi="Roboto"/>
          <w:lang w:val="de-AT"/>
        </w:rPr>
        <w:t xml:space="preserve">Kulturelle Unterschiede erfordern ein hohes Maß an interkultureller Kompetenz </w:t>
      </w:r>
    </w:p>
    <w:p w14:paraId="1DE0FF08" w14:textId="77777777" w:rsidR="00E002E8" w:rsidRPr="00E002E8" w:rsidRDefault="00E002E8" w:rsidP="00E002E8">
      <w:pPr>
        <w:numPr>
          <w:ilvl w:val="0"/>
          <w:numId w:val="14"/>
        </w:numPr>
        <w:spacing w:line="360" w:lineRule="auto"/>
        <w:jc w:val="both"/>
        <w:rPr>
          <w:rFonts w:ascii="Roboto" w:hAnsi="Roboto"/>
          <w:lang w:val="de-AT"/>
        </w:rPr>
      </w:pPr>
      <w:r w:rsidRPr="00E002E8">
        <w:rPr>
          <w:rFonts w:ascii="Roboto" w:hAnsi="Roboto"/>
          <w:lang w:val="de-AT"/>
        </w:rPr>
        <w:t xml:space="preserve">Entscheidungsprozesse verlaufen oft langsamer und weniger planbar als in Europa </w:t>
      </w:r>
    </w:p>
    <w:p w14:paraId="0C0F836C" w14:textId="3E35B0B3" w:rsidR="00E002E8" w:rsidRPr="00E002E8" w:rsidRDefault="00E002E8" w:rsidP="00E002E8">
      <w:pPr>
        <w:spacing w:line="360" w:lineRule="auto"/>
        <w:jc w:val="both"/>
        <w:rPr>
          <w:rFonts w:ascii="Roboto" w:hAnsi="Roboto"/>
          <w:lang w:val="de-AT"/>
        </w:rPr>
      </w:pPr>
      <w:r w:rsidRPr="00E002E8">
        <w:rPr>
          <w:rFonts w:ascii="Roboto" w:hAnsi="Roboto"/>
          <w:lang w:val="de-AT"/>
        </w:rPr>
        <w:t>Dennoch überwiegen die Chancen: Die Region wächst schnell, ist innovationsfreudig und offen für neue Technologien.</w:t>
      </w:r>
      <w:r>
        <w:rPr>
          <w:rFonts w:ascii="Roboto" w:hAnsi="Roboto"/>
          <w:lang w:val="de-AT"/>
        </w:rPr>
        <w:t xml:space="preserve"> </w:t>
      </w:r>
      <w:r w:rsidRPr="00E002E8">
        <w:rPr>
          <w:rFonts w:ascii="Roboto" w:hAnsi="Roboto"/>
          <w:lang w:val="de-AT"/>
        </w:rPr>
        <w:t xml:space="preserve">„Der </w:t>
      </w:r>
      <w:r w:rsidR="00CD28D7">
        <w:rPr>
          <w:rFonts w:ascii="Roboto" w:hAnsi="Roboto"/>
          <w:lang w:val="de-AT"/>
        </w:rPr>
        <w:t>HUB</w:t>
      </w:r>
      <w:r w:rsidRPr="00E002E8">
        <w:rPr>
          <w:rFonts w:ascii="Roboto" w:hAnsi="Roboto"/>
          <w:lang w:val="de-AT"/>
        </w:rPr>
        <w:t xml:space="preserve"> MEI ist ein zentraler Baustein unserer globalen Strategie. Mit einem klaren Fokus auf Wachstum, regionaler Anpassung und enger Zusammenarbeit sind wir </w:t>
      </w:r>
      <w:r w:rsidRPr="00E002E8">
        <w:rPr>
          <w:rFonts w:ascii="Roboto" w:hAnsi="Roboto"/>
          <w:lang w:val="de-AT"/>
        </w:rPr>
        <w:lastRenderedPageBreak/>
        <w:t>bestens aufgestellt, um das Potenzial dieser Region voll auszuschöpfen.“</w:t>
      </w:r>
      <w:r>
        <w:rPr>
          <w:rFonts w:ascii="Roboto" w:hAnsi="Roboto"/>
          <w:lang w:val="de-AT"/>
        </w:rPr>
        <w:t xml:space="preserve"> </w:t>
      </w:r>
      <w:r w:rsidRPr="00E002E8">
        <w:rPr>
          <w:rFonts w:ascii="Roboto" w:hAnsi="Roboto"/>
          <w:lang w:val="de-AT"/>
        </w:rPr>
        <w:t xml:space="preserve">– Johann Stöger, </w:t>
      </w:r>
      <w:r w:rsidR="00CD28D7">
        <w:rPr>
          <w:rFonts w:ascii="Roboto" w:hAnsi="Roboto"/>
          <w:lang w:val="de-AT"/>
        </w:rPr>
        <w:t>HUB</w:t>
      </w:r>
      <w:r w:rsidRPr="00E002E8">
        <w:rPr>
          <w:rFonts w:ascii="Roboto" w:hAnsi="Roboto"/>
          <w:lang w:val="de-AT"/>
        </w:rPr>
        <w:t>-Leiter MEI</w:t>
      </w:r>
    </w:p>
    <w:p w14:paraId="1919FAFA" w14:textId="77777777" w:rsidR="00E002E8" w:rsidRDefault="00E002E8" w:rsidP="00E002E8">
      <w:pPr>
        <w:spacing w:line="360" w:lineRule="auto"/>
        <w:jc w:val="both"/>
        <w:rPr>
          <w:rFonts w:ascii="Roboto" w:hAnsi="Roboto"/>
          <w:lang w:val="de-AT"/>
        </w:rPr>
      </w:pPr>
    </w:p>
    <w:p w14:paraId="4A3173CA" w14:textId="0BB0CFA1" w:rsidR="00E002E8" w:rsidRPr="00E002E8" w:rsidRDefault="00E002E8" w:rsidP="00E002E8">
      <w:pPr>
        <w:spacing w:line="360" w:lineRule="auto"/>
        <w:jc w:val="both"/>
        <w:rPr>
          <w:rFonts w:ascii="Roboto" w:hAnsi="Roboto"/>
          <w:b/>
          <w:bCs/>
          <w:lang w:val="de-AT"/>
        </w:rPr>
      </w:pPr>
      <w:r w:rsidRPr="00E002E8">
        <w:rPr>
          <w:rFonts w:ascii="Roboto" w:hAnsi="Roboto"/>
          <w:b/>
          <w:bCs/>
          <w:lang w:val="de-AT"/>
        </w:rPr>
        <w:t>Ausblick</w:t>
      </w:r>
    </w:p>
    <w:p w14:paraId="6633F701" w14:textId="4A696D93" w:rsidR="00E002E8" w:rsidRPr="00E002E8" w:rsidRDefault="00E002E8" w:rsidP="00E002E8">
      <w:pPr>
        <w:spacing w:line="360" w:lineRule="auto"/>
        <w:jc w:val="both"/>
        <w:rPr>
          <w:rFonts w:ascii="Roboto" w:hAnsi="Roboto"/>
          <w:lang w:val="de-AT"/>
        </w:rPr>
      </w:pPr>
      <w:r w:rsidRPr="00E002E8">
        <w:rPr>
          <w:rFonts w:ascii="Roboto" w:hAnsi="Roboto"/>
          <w:lang w:val="de-AT"/>
        </w:rPr>
        <w:t xml:space="preserve">Mit dem </w:t>
      </w:r>
      <w:r w:rsidR="00CD28D7">
        <w:rPr>
          <w:rFonts w:ascii="Roboto" w:hAnsi="Roboto"/>
          <w:lang w:val="de-AT"/>
        </w:rPr>
        <w:t>HUB</w:t>
      </w:r>
      <w:r w:rsidRPr="00E002E8">
        <w:rPr>
          <w:rFonts w:ascii="Roboto" w:hAnsi="Roboto"/>
          <w:lang w:val="de-AT"/>
        </w:rPr>
        <w:t xml:space="preserve"> MEI beweist LiSEC erneut seine Fähigkeit, sich flexibel und zukunftsorientiert auf internationale Märkte einzustellen. Die Kombination aus regionaler Nähe, technologischem Know-how und strategischer Weitsicht macht den </w:t>
      </w:r>
      <w:r w:rsidR="00CD28D7">
        <w:rPr>
          <w:rFonts w:ascii="Roboto" w:hAnsi="Roboto"/>
          <w:lang w:val="de-AT"/>
        </w:rPr>
        <w:t>HUB besonders</w:t>
      </w:r>
      <w:r w:rsidRPr="00E002E8">
        <w:rPr>
          <w:rFonts w:ascii="Roboto" w:hAnsi="Roboto"/>
          <w:lang w:val="de-AT"/>
        </w:rPr>
        <w:t>. Die kommenden Jahre versprechen nicht nur wirtschaftliches Wachstum, sondern auch eine Vertiefung der Kundenbeziehungen und eine nachhaltige Positionierung</w:t>
      </w:r>
      <w:r w:rsidR="004E6B28">
        <w:rPr>
          <w:rFonts w:ascii="Roboto" w:hAnsi="Roboto"/>
          <w:lang w:val="de-AT"/>
        </w:rPr>
        <w:t>.</w:t>
      </w:r>
    </w:p>
    <w:p w14:paraId="20DA81EE" w14:textId="77777777" w:rsidR="00FE757F" w:rsidRPr="00487BE2" w:rsidRDefault="00FE757F" w:rsidP="00161E24">
      <w:pPr>
        <w:spacing w:line="360" w:lineRule="auto"/>
        <w:rPr>
          <w:rFonts w:ascii="Roboto" w:hAnsi="Roboto"/>
          <w:lang w:val="de-AT"/>
        </w:rPr>
      </w:pPr>
    </w:p>
    <w:p w14:paraId="3C33C3BB" w14:textId="637C2504" w:rsidR="007E1351" w:rsidRDefault="007E1351" w:rsidP="00161E24">
      <w:pPr>
        <w:spacing w:line="360" w:lineRule="auto"/>
        <w:rPr>
          <w:rFonts w:ascii="Roboto" w:hAnsi="Roboto"/>
          <w:b/>
          <w:lang w:val="de-AT"/>
        </w:rPr>
      </w:pPr>
      <w:r w:rsidRPr="00487BE2">
        <w:rPr>
          <w:rFonts w:ascii="Roboto" w:hAnsi="Roboto"/>
          <w:b/>
          <w:lang w:val="de-AT"/>
        </w:rPr>
        <w:br w:type="column"/>
      </w:r>
      <w:r w:rsidR="00B47365">
        <w:rPr>
          <w:rFonts w:ascii="Roboto" w:hAnsi="Roboto"/>
          <w:b/>
          <w:lang w:val="de-AT"/>
        </w:rPr>
        <w:lastRenderedPageBreak/>
        <w:t>Fotos</w:t>
      </w:r>
      <w:r w:rsidRPr="00635F33">
        <w:rPr>
          <w:rFonts w:ascii="Roboto" w:hAnsi="Roboto"/>
          <w:b/>
          <w:lang w:val="de-AT"/>
        </w:rPr>
        <w:t xml:space="preserve">: </w:t>
      </w:r>
      <w:r w:rsidR="00A55013">
        <w:rPr>
          <w:rFonts w:ascii="Roboto" w:hAnsi="Roboto"/>
          <w:noProof/>
          <w:lang w:val="de-AT"/>
        </w:rPr>
        <w:drawing>
          <wp:inline distT="0" distB="0" distL="0" distR="0" wp14:anchorId="2CA5015E" wp14:editId="289C461F">
            <wp:extent cx="5760720" cy="3837305"/>
            <wp:effectExtent l="0" t="0" r="0" b="0"/>
            <wp:docPr id="387864767" name="Grafik 3" descr="Ein Bild, das Kleidung, Person, Schuhwerk,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864767" name="Grafik 3" descr="Ein Bild, das Kleidung, Person, Schuhwerk, Im Haus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3837305"/>
                    </a:xfrm>
                    <a:prstGeom prst="rect">
                      <a:avLst/>
                    </a:prstGeom>
                    <a:noFill/>
                    <a:ln>
                      <a:noFill/>
                    </a:ln>
                  </pic:spPr>
                </pic:pic>
              </a:graphicData>
            </a:graphic>
          </wp:inline>
        </w:drawing>
      </w:r>
    </w:p>
    <w:p w14:paraId="6BD47F7F" w14:textId="45ED793D" w:rsidR="00A55013" w:rsidRPr="00A55013" w:rsidRDefault="00A55013" w:rsidP="00161E24">
      <w:pPr>
        <w:spacing w:line="360" w:lineRule="auto"/>
        <w:rPr>
          <w:rFonts w:ascii="Roboto" w:hAnsi="Roboto"/>
          <w:bCs/>
          <w:sz w:val="20"/>
          <w:szCs w:val="20"/>
          <w:lang w:val="de-AT"/>
        </w:rPr>
      </w:pPr>
      <w:r w:rsidRPr="00A55013">
        <w:rPr>
          <w:rFonts w:ascii="Roboto" w:hAnsi="Roboto"/>
          <w:bCs/>
          <w:sz w:val="20"/>
          <w:szCs w:val="20"/>
          <w:lang w:val="de-AT"/>
        </w:rPr>
        <w:t xml:space="preserve">© LiSEC; </w:t>
      </w:r>
      <w:r>
        <w:rPr>
          <w:rFonts w:ascii="Roboto" w:hAnsi="Roboto"/>
          <w:bCs/>
          <w:sz w:val="20"/>
          <w:szCs w:val="20"/>
          <w:lang w:val="de-AT"/>
        </w:rPr>
        <w:t xml:space="preserve">Von links nach rechts: </w:t>
      </w:r>
      <w:r w:rsidRPr="00A55013">
        <w:rPr>
          <w:rFonts w:ascii="Roboto" w:hAnsi="Roboto"/>
          <w:bCs/>
          <w:sz w:val="20"/>
          <w:szCs w:val="20"/>
          <w:lang w:val="de-AT"/>
        </w:rPr>
        <w:t>Dmello Rocksun Ronald, Hegde Rajesh</w:t>
      </w:r>
      <w:r w:rsidR="009711C5" w:rsidRPr="009711C5">
        <w:rPr>
          <w:rFonts w:ascii="Roboto" w:hAnsi="Roboto"/>
          <w:bCs/>
          <w:sz w:val="20"/>
          <w:szCs w:val="20"/>
          <w:lang w:val="de-AT"/>
        </w:rPr>
        <w:t>, Garudanadurga Rajesh</w:t>
      </w:r>
      <w:r w:rsidRPr="00A55013">
        <w:rPr>
          <w:rFonts w:ascii="Roboto" w:hAnsi="Roboto"/>
          <w:bCs/>
          <w:sz w:val="20"/>
          <w:szCs w:val="20"/>
          <w:lang w:val="de-AT"/>
        </w:rPr>
        <w:t>, Dias Ignatius, Stöger Johann, Mailum Loris, Hamdan Mohammed, Dula Alvin, Khan Allanoor, Tangela Chandrasekar</w:t>
      </w:r>
    </w:p>
    <w:p w14:paraId="5A7CAE49" w14:textId="7E9CFCF6" w:rsidR="007E1351" w:rsidRDefault="006C1DB6" w:rsidP="007232E0">
      <w:pPr>
        <w:spacing w:line="360" w:lineRule="auto"/>
        <w:rPr>
          <w:rFonts w:ascii="Roboto" w:hAnsi="Roboto"/>
          <w:lang w:val="de-AT"/>
        </w:rPr>
      </w:pPr>
      <w:r>
        <w:rPr>
          <w:rFonts w:ascii="Roboto" w:hAnsi="Roboto"/>
          <w:noProof/>
          <w:lang w:val="de-AT"/>
        </w:rPr>
        <w:lastRenderedPageBreak/>
        <w:drawing>
          <wp:inline distT="0" distB="0" distL="0" distR="0" wp14:anchorId="0B971667" wp14:editId="377B4ADB">
            <wp:extent cx="5753100" cy="3838575"/>
            <wp:effectExtent l="0" t="0" r="0" b="9525"/>
            <wp:docPr id="28929847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3100" cy="3838575"/>
                    </a:xfrm>
                    <a:prstGeom prst="rect">
                      <a:avLst/>
                    </a:prstGeom>
                    <a:noFill/>
                    <a:ln>
                      <a:noFill/>
                    </a:ln>
                  </pic:spPr>
                </pic:pic>
              </a:graphicData>
            </a:graphic>
          </wp:inline>
        </w:drawing>
      </w:r>
    </w:p>
    <w:p w14:paraId="79C427E8" w14:textId="53DB6527" w:rsidR="004921C4" w:rsidRDefault="0041009D" w:rsidP="007232E0">
      <w:pPr>
        <w:spacing w:line="360" w:lineRule="auto"/>
        <w:rPr>
          <w:rFonts w:ascii="Roboto" w:hAnsi="Roboto"/>
          <w:lang w:val="de-AT"/>
        </w:rPr>
      </w:pPr>
      <w:r w:rsidRPr="00A55013">
        <w:rPr>
          <w:rFonts w:ascii="Roboto" w:hAnsi="Roboto"/>
          <w:bCs/>
          <w:sz w:val="20"/>
          <w:szCs w:val="20"/>
          <w:lang w:val="de-AT"/>
        </w:rPr>
        <w:t xml:space="preserve">© LiSEC; </w:t>
      </w:r>
      <w:r w:rsidR="004921C4" w:rsidRPr="00A55013">
        <w:rPr>
          <w:rFonts w:ascii="Roboto" w:hAnsi="Roboto"/>
          <w:sz w:val="20"/>
          <w:szCs w:val="20"/>
          <w:lang w:val="de-AT"/>
        </w:rPr>
        <w:t xml:space="preserve">Von links nach rechts: </w:t>
      </w:r>
      <w:r w:rsidR="00A55013" w:rsidRPr="00A55013">
        <w:rPr>
          <w:rFonts w:ascii="Roboto" w:hAnsi="Roboto"/>
          <w:bCs/>
          <w:sz w:val="20"/>
          <w:szCs w:val="20"/>
          <w:lang w:val="de-AT"/>
        </w:rPr>
        <w:t>Dula Alvin</w:t>
      </w:r>
      <w:r w:rsidR="009711C5" w:rsidRPr="009711C5">
        <w:rPr>
          <w:rFonts w:ascii="Roboto" w:hAnsi="Roboto"/>
          <w:bCs/>
          <w:sz w:val="20"/>
          <w:szCs w:val="20"/>
          <w:lang w:val="de-AT"/>
        </w:rPr>
        <w:t>, Garudanadurga Rajesh</w:t>
      </w:r>
      <w:r>
        <w:rPr>
          <w:rFonts w:ascii="Roboto" w:hAnsi="Roboto"/>
          <w:bCs/>
          <w:sz w:val="20"/>
          <w:szCs w:val="20"/>
          <w:lang w:val="de-AT"/>
        </w:rPr>
        <w:t xml:space="preserve">, </w:t>
      </w:r>
      <w:r w:rsidRPr="00A55013">
        <w:rPr>
          <w:rFonts w:ascii="Roboto" w:hAnsi="Roboto"/>
          <w:bCs/>
          <w:sz w:val="20"/>
          <w:szCs w:val="20"/>
          <w:lang w:val="de-AT"/>
        </w:rPr>
        <w:t>Mailum Loris</w:t>
      </w:r>
      <w:r>
        <w:rPr>
          <w:rFonts w:ascii="Roboto" w:hAnsi="Roboto"/>
          <w:bCs/>
          <w:sz w:val="20"/>
          <w:szCs w:val="20"/>
          <w:lang w:val="de-AT"/>
        </w:rPr>
        <w:t xml:space="preserve">, </w:t>
      </w:r>
      <w:r w:rsidRPr="00A55013">
        <w:rPr>
          <w:rFonts w:ascii="Roboto" w:hAnsi="Roboto"/>
          <w:bCs/>
          <w:sz w:val="20"/>
          <w:szCs w:val="20"/>
          <w:lang w:val="de-AT"/>
        </w:rPr>
        <w:t>Tangela Chandrasekar, Khan Allanoor,</w:t>
      </w:r>
      <w:r>
        <w:rPr>
          <w:rFonts w:ascii="Roboto" w:hAnsi="Roboto"/>
          <w:bCs/>
          <w:sz w:val="20"/>
          <w:szCs w:val="20"/>
          <w:lang w:val="de-AT"/>
        </w:rPr>
        <w:t xml:space="preserve"> </w:t>
      </w:r>
      <w:r w:rsidRPr="00A55013">
        <w:rPr>
          <w:rFonts w:ascii="Roboto" w:hAnsi="Roboto"/>
          <w:bCs/>
          <w:sz w:val="20"/>
          <w:szCs w:val="20"/>
          <w:lang w:val="de-AT"/>
        </w:rPr>
        <w:t>Dmello Rocksun Ronald</w:t>
      </w:r>
    </w:p>
    <w:p w14:paraId="148F1E55" w14:textId="5805F85E" w:rsidR="004921C4" w:rsidRDefault="004921C4" w:rsidP="007232E0">
      <w:pPr>
        <w:spacing w:line="360" w:lineRule="auto"/>
        <w:rPr>
          <w:rFonts w:ascii="Roboto" w:hAnsi="Roboto"/>
          <w:lang w:val="de-AT"/>
        </w:rPr>
      </w:pPr>
    </w:p>
    <w:p w14:paraId="684640B2" w14:textId="7C90689A" w:rsidR="004921C4" w:rsidRDefault="004921C4" w:rsidP="007232E0">
      <w:pPr>
        <w:spacing w:line="360" w:lineRule="auto"/>
        <w:rPr>
          <w:rFonts w:ascii="Roboto" w:hAnsi="Roboto"/>
          <w:lang w:val="de-AT"/>
        </w:rPr>
      </w:pPr>
      <w:r>
        <w:rPr>
          <w:rFonts w:ascii="Roboto" w:hAnsi="Roboto"/>
          <w:noProof/>
          <w:lang w:val="de-AT"/>
        </w:rPr>
        <w:lastRenderedPageBreak/>
        <w:drawing>
          <wp:inline distT="0" distB="0" distL="0" distR="0" wp14:anchorId="4BBB4E10" wp14:editId="366C79D3">
            <wp:extent cx="4229100" cy="4740233"/>
            <wp:effectExtent l="0" t="0" r="0" b="3810"/>
            <wp:docPr id="158158139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31789" cy="4743247"/>
                    </a:xfrm>
                    <a:prstGeom prst="rect">
                      <a:avLst/>
                    </a:prstGeom>
                    <a:noFill/>
                    <a:ln>
                      <a:noFill/>
                    </a:ln>
                  </pic:spPr>
                </pic:pic>
              </a:graphicData>
            </a:graphic>
          </wp:inline>
        </w:drawing>
      </w:r>
    </w:p>
    <w:p w14:paraId="21A96DA4" w14:textId="7DE33920" w:rsidR="0041009D" w:rsidRPr="0041009D" w:rsidRDefault="0041009D" w:rsidP="007232E0">
      <w:pPr>
        <w:spacing w:line="360" w:lineRule="auto"/>
        <w:rPr>
          <w:rFonts w:ascii="Roboto" w:hAnsi="Roboto"/>
          <w:lang w:val="de-AT"/>
        </w:rPr>
      </w:pPr>
      <w:r w:rsidRPr="0041009D">
        <w:rPr>
          <w:rFonts w:ascii="Roboto" w:hAnsi="Roboto"/>
          <w:bCs/>
          <w:sz w:val="20"/>
          <w:szCs w:val="20"/>
          <w:lang w:val="de-AT"/>
        </w:rPr>
        <w:t>© LiSEC; Mailum Loris an der Rezept</w:t>
      </w:r>
      <w:r>
        <w:rPr>
          <w:rFonts w:ascii="Roboto" w:hAnsi="Roboto"/>
          <w:bCs/>
          <w:sz w:val="20"/>
          <w:szCs w:val="20"/>
          <w:lang w:val="de-AT"/>
        </w:rPr>
        <w:t>ion</w:t>
      </w:r>
    </w:p>
    <w:p w14:paraId="18A842DF" w14:textId="77777777" w:rsidR="00037304" w:rsidRPr="0041009D" w:rsidRDefault="00037304" w:rsidP="00037304">
      <w:pPr>
        <w:widowControl w:val="0"/>
        <w:spacing w:after="0" w:line="240" w:lineRule="auto"/>
        <w:jc w:val="both"/>
        <w:rPr>
          <w:rFonts w:ascii="Roboto" w:hAnsi="Roboto" w:cs="Arial"/>
          <w:b/>
          <w:sz w:val="20"/>
          <w:szCs w:val="20"/>
          <w:lang w:val="de-AT"/>
        </w:rPr>
      </w:pPr>
      <w:r w:rsidRPr="0041009D">
        <w:rPr>
          <w:rFonts w:ascii="Roboto" w:hAnsi="Roboto"/>
          <w:b/>
          <w:sz w:val="20"/>
          <w:lang w:val="de-AT"/>
        </w:rPr>
        <w:t>Über LiSEC</w:t>
      </w:r>
    </w:p>
    <w:p w14:paraId="0A1A2A79" w14:textId="77777777" w:rsidR="00037304" w:rsidRDefault="00037304" w:rsidP="00037304">
      <w:pPr>
        <w:spacing w:after="0" w:line="240" w:lineRule="auto"/>
        <w:rPr>
          <w:rFonts w:ascii="Roboto" w:hAnsi="Roboto"/>
          <w:sz w:val="20"/>
        </w:rPr>
      </w:pPr>
      <w:r w:rsidRPr="001F6C94">
        <w:rPr>
          <w:rFonts w:ascii="Roboto" w:hAnsi="Roboto"/>
          <w:sz w:val="20"/>
        </w:rPr>
        <w:t>LiSEC mit Hauptsitz in Seitenstetten/Amstetten ist eine weltweit tätige Unternehmensgruppe, die seit über 60 Jahren individuelle und umfassende Lösungen in der Flachglasverarbeitung und -veredelung anbietet. Im Jahr 2024 erwirtschaftete die Gruppe mit rund 1.300 Mitarbeiter:innen und 25 Standorten einen Umsatz von knapp 300 Millionen Euro bei einer Exportquote von über 95 Prozent. LiSEC steht für hochwertige Maschinen und Anlagen sowie integrierte Komplettlösungen inklusive Software entlang der gesamten Wertschöpfungskette der Flachglasverarbeitung. Das Produktportfolio umfasst sowohl Einzelmaschine als auch komplette Produktionslinien für den Glaszuschnitt, die Glaskanten- und Glasflächenbearbeitung, die Fertigung von Isolier- und Verbundglas sowie die dahinterliegende Intra- und Extralogistik. Kunden profitieren von der Zusammenarbeit mit einem Komplettanbieter, der über umfassende Erfahrung in der Umsetzung großer Projekte und ein globales Servicenetzwerk verfügt.</w:t>
      </w:r>
    </w:p>
    <w:p w14:paraId="28DC260C" w14:textId="77777777" w:rsidR="00037304" w:rsidRPr="001F6C94" w:rsidRDefault="00037304" w:rsidP="00037304">
      <w:pPr>
        <w:spacing w:after="0" w:line="240" w:lineRule="auto"/>
        <w:rPr>
          <w:rFonts w:ascii="Roboto" w:hAnsi="Roboto" w:cs="Arial"/>
          <w:sz w:val="20"/>
          <w:szCs w:val="20"/>
          <w:lang w:val="de-AT"/>
        </w:rPr>
      </w:pPr>
    </w:p>
    <w:p w14:paraId="20AC55C8"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sidRPr="003C3EC7">
        <w:rPr>
          <w:rFonts w:ascii="Roboto" w:hAnsi="Roboto"/>
          <w:b/>
          <w:color w:val="000000"/>
          <w:sz w:val="20"/>
        </w:rPr>
        <w:t>Weitere Informationen:</w:t>
      </w:r>
      <w:r w:rsidRPr="003C3EC7">
        <w:rPr>
          <w:rFonts w:ascii="Roboto" w:hAnsi="Roboto"/>
          <w:color w:val="000000"/>
          <w:sz w:val="20"/>
        </w:rPr>
        <w:br/>
      </w:r>
      <w:r w:rsidRPr="003C3EC7">
        <w:rPr>
          <w:rFonts w:ascii="Roboto" w:hAnsi="Roboto"/>
          <w:sz w:val="20"/>
        </w:rPr>
        <w:t>Claudia GUSCHLBAUER</w:t>
      </w:r>
    </w:p>
    <w:p w14:paraId="0E638EB5"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sidRPr="003C3EC7">
        <w:rPr>
          <w:rFonts w:ascii="Roboto" w:hAnsi="Roboto"/>
          <w:sz w:val="20"/>
        </w:rPr>
        <w:t>Direktorin für Marketing und Unternehmenskommunikation</w:t>
      </w:r>
    </w:p>
    <w:p w14:paraId="1C66804F"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p>
    <w:p w14:paraId="52BD9AC2" w14:textId="3A887694" w:rsidR="00F82153" w:rsidRPr="00037304" w:rsidRDefault="00037304" w:rsidP="00037304">
      <w:pPr>
        <w:spacing w:after="0" w:line="240" w:lineRule="auto"/>
        <w:rPr>
          <w:rFonts w:ascii="Roboto" w:hAnsi="Roboto" w:cs="Arial"/>
        </w:rPr>
      </w:pPr>
      <w:r w:rsidRPr="005C4B0D">
        <w:rPr>
          <w:rFonts w:ascii="Roboto" w:hAnsi="Roboto"/>
          <w:sz w:val="20"/>
          <w:lang w:val="fr-FR"/>
        </w:rPr>
        <w:t>LiSEC Austria GmbH</w:t>
      </w:r>
      <w:r w:rsidRPr="005C4B0D">
        <w:rPr>
          <w:rFonts w:ascii="Roboto" w:hAnsi="Roboto"/>
          <w:sz w:val="20"/>
          <w:lang w:val="fr-FR"/>
        </w:rPr>
        <w:br/>
        <w:t xml:space="preserve">Peter-Lisec-Str. </w:t>
      </w:r>
      <w:r w:rsidRPr="003C3EC7">
        <w:rPr>
          <w:rFonts w:ascii="Roboto" w:hAnsi="Roboto"/>
          <w:sz w:val="20"/>
        </w:rPr>
        <w:t>1 – 3353 Seitenstetten, Österreich</w:t>
      </w:r>
      <w:r w:rsidRPr="003C3EC7">
        <w:rPr>
          <w:rFonts w:ascii="Roboto" w:hAnsi="Roboto"/>
          <w:sz w:val="20"/>
        </w:rPr>
        <w:br/>
      </w:r>
      <w:r w:rsidRPr="003C3EC7">
        <w:rPr>
          <w:rFonts w:ascii="Roboto" w:hAnsi="Roboto"/>
          <w:sz w:val="20"/>
        </w:rPr>
        <w:lastRenderedPageBreak/>
        <w:t>Tel.: +43 7477 405-1115</w:t>
      </w:r>
      <w:r w:rsidRPr="003C3EC7">
        <w:rPr>
          <w:rFonts w:ascii="Roboto" w:hAnsi="Roboto"/>
          <w:sz w:val="20"/>
        </w:rPr>
        <w:br/>
        <w:t>Mobil: +43 660 871 58 03</w:t>
      </w:r>
      <w:r w:rsidRPr="003C3EC7">
        <w:rPr>
          <w:rFonts w:ascii="Roboto" w:hAnsi="Roboto"/>
          <w:sz w:val="20"/>
        </w:rPr>
        <w:br/>
        <w:t xml:space="preserve">E-Mail: </w:t>
      </w:r>
      <w:hyperlink r:id="rId11" w:history="1">
        <w:r w:rsidRPr="003C3EC7">
          <w:rPr>
            <w:rStyle w:val="Hyperlink"/>
            <w:rFonts w:ascii="Roboto" w:hAnsi="Roboto"/>
            <w:sz w:val="20"/>
          </w:rPr>
          <w:t>claudia.guschlbauer@lisec.com</w:t>
        </w:r>
      </w:hyperlink>
      <w:r w:rsidRPr="003C3EC7">
        <w:rPr>
          <w:rFonts w:ascii="Roboto" w:hAnsi="Roboto"/>
          <w:sz w:val="20"/>
        </w:rPr>
        <w:t xml:space="preserve"> – </w:t>
      </w:r>
      <w:hyperlink r:id="rId12" w:history="1">
        <w:r w:rsidRPr="003C3EC7">
          <w:rPr>
            <w:rStyle w:val="Hyperlink"/>
            <w:rFonts w:ascii="Roboto" w:hAnsi="Roboto"/>
            <w:sz w:val="20"/>
          </w:rPr>
          <w:t>www.lisec.com</w:t>
        </w:r>
      </w:hyperlink>
    </w:p>
    <w:sectPr w:rsidR="00F82153" w:rsidRPr="00037304">
      <w:head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12C44BAA" w:rsidR="00255C54" w:rsidRPr="006C55E8" w:rsidRDefault="00255C54" w:rsidP="00037304">
    <w:pPr>
      <w:pStyle w:val="Kopfzeile"/>
      <w:rPr>
        <w:rFonts w:ascii="Arial" w:hAnsi="Arial" w:cs="Arial"/>
        <w:b/>
      </w:rPr>
    </w:pPr>
    <w:bookmarkStart w:id="0"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sidR="00037304">
      <w:rPr>
        <w:rFonts w:ascii="Arial" w:hAnsi="Arial"/>
        <w:b/>
        <w:noProof/>
      </w:rPr>
      <w:drawing>
        <wp:anchor distT="0" distB="0" distL="114300" distR="114300" simplePos="0" relativeHeight="251661312" behindDoc="1" locked="0" layoutInCell="1" allowOverlap="1" wp14:anchorId="509F74D8" wp14:editId="105265D4">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443957250" name="Grafik 1443957250"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sidR="00037304">
      <w:rPr>
        <w:rFonts w:ascii="Arial" w:hAnsi="Arial"/>
        <w:b/>
      </w:rPr>
      <w:t>PRESSEMITTEILUNG</w:t>
    </w:r>
  </w:p>
  <w:p w14:paraId="446DE97E" w14:textId="77777777" w:rsidR="00255C54" w:rsidRPr="001B34E2" w:rsidRDefault="00255C54" w:rsidP="00255C54">
    <w:pPr>
      <w:pStyle w:val="Kopfzeile"/>
      <w:rPr>
        <w:rFonts w:ascii="Roboto" w:hAnsi="Roboto"/>
        <w:lang w:val="it-IT"/>
      </w:rPr>
    </w:pPr>
  </w:p>
  <w:bookmarkEnd w:id="0"/>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8A2058"/>
    <w:multiLevelType w:val="hybridMultilevel"/>
    <w:tmpl w:val="7718781E"/>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D475A12"/>
    <w:multiLevelType w:val="hybridMultilevel"/>
    <w:tmpl w:val="5674FE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FB18C7"/>
    <w:multiLevelType w:val="multilevel"/>
    <w:tmpl w:val="D700D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4A8B03F5"/>
    <w:multiLevelType w:val="hybridMultilevel"/>
    <w:tmpl w:val="FE12B722"/>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2CD421D"/>
    <w:multiLevelType w:val="multilevel"/>
    <w:tmpl w:val="273C8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6CB939C4"/>
    <w:multiLevelType w:val="multilevel"/>
    <w:tmpl w:val="D700D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4"/>
  </w:num>
  <w:num w:numId="2" w16cid:durableId="632905916">
    <w:abstractNumId w:val="0"/>
  </w:num>
  <w:num w:numId="3" w16cid:durableId="1566338769">
    <w:abstractNumId w:val="2"/>
  </w:num>
  <w:num w:numId="4" w16cid:durableId="1305162474">
    <w:abstractNumId w:val="6"/>
  </w:num>
  <w:num w:numId="5" w16cid:durableId="1295524591">
    <w:abstractNumId w:val="10"/>
  </w:num>
  <w:num w:numId="6" w16cid:durableId="978726631">
    <w:abstractNumId w:val="12"/>
  </w:num>
  <w:num w:numId="7" w16cid:durableId="1023824053">
    <w:abstractNumId w:val="13"/>
  </w:num>
  <w:num w:numId="8" w16cid:durableId="2077386674">
    <w:abstractNumId w:val="8"/>
  </w:num>
  <w:num w:numId="9" w16cid:durableId="73010593">
    <w:abstractNumId w:val="3"/>
  </w:num>
  <w:num w:numId="10" w16cid:durableId="1023093006">
    <w:abstractNumId w:val="1"/>
  </w:num>
  <w:num w:numId="11" w16cid:durableId="1879586410">
    <w:abstractNumId w:val="7"/>
  </w:num>
  <w:num w:numId="12" w16cid:durableId="496919270">
    <w:abstractNumId w:val="9"/>
  </w:num>
  <w:num w:numId="13" w16cid:durableId="985016465">
    <w:abstractNumId w:val="5"/>
  </w:num>
  <w:num w:numId="14" w16cid:durableId="12910883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07B14"/>
    <w:rsid w:val="00013342"/>
    <w:rsid w:val="00014118"/>
    <w:rsid w:val="00030D53"/>
    <w:rsid w:val="0003561E"/>
    <w:rsid w:val="00037304"/>
    <w:rsid w:val="00045A36"/>
    <w:rsid w:val="000536BB"/>
    <w:rsid w:val="00057D14"/>
    <w:rsid w:val="00074EF9"/>
    <w:rsid w:val="00085C77"/>
    <w:rsid w:val="000905C2"/>
    <w:rsid w:val="0009634D"/>
    <w:rsid w:val="000B2645"/>
    <w:rsid w:val="000B52E7"/>
    <w:rsid w:val="000B5769"/>
    <w:rsid w:val="000C4430"/>
    <w:rsid w:val="000D3C3B"/>
    <w:rsid w:val="000E2E23"/>
    <w:rsid w:val="00100AB6"/>
    <w:rsid w:val="001042FC"/>
    <w:rsid w:val="0010491D"/>
    <w:rsid w:val="00110437"/>
    <w:rsid w:val="00123B13"/>
    <w:rsid w:val="001358A1"/>
    <w:rsid w:val="00140B2E"/>
    <w:rsid w:val="00151661"/>
    <w:rsid w:val="00161E24"/>
    <w:rsid w:val="0016713F"/>
    <w:rsid w:val="00167757"/>
    <w:rsid w:val="001719CC"/>
    <w:rsid w:val="001B7C63"/>
    <w:rsid w:val="001C03F4"/>
    <w:rsid w:val="001F3E68"/>
    <w:rsid w:val="001F4082"/>
    <w:rsid w:val="001F4659"/>
    <w:rsid w:val="001F6C94"/>
    <w:rsid w:val="00225935"/>
    <w:rsid w:val="00240A13"/>
    <w:rsid w:val="00255C54"/>
    <w:rsid w:val="0025797B"/>
    <w:rsid w:val="002662A3"/>
    <w:rsid w:val="00267A3E"/>
    <w:rsid w:val="00277015"/>
    <w:rsid w:val="00281CB7"/>
    <w:rsid w:val="002A1600"/>
    <w:rsid w:val="002A2721"/>
    <w:rsid w:val="002A28F6"/>
    <w:rsid w:val="002A5693"/>
    <w:rsid w:val="002B4D2F"/>
    <w:rsid w:val="002B77B5"/>
    <w:rsid w:val="002C033C"/>
    <w:rsid w:val="002E3908"/>
    <w:rsid w:val="0032244E"/>
    <w:rsid w:val="00341C73"/>
    <w:rsid w:val="00353418"/>
    <w:rsid w:val="003569E3"/>
    <w:rsid w:val="00391876"/>
    <w:rsid w:val="003A0F5B"/>
    <w:rsid w:val="003A11E6"/>
    <w:rsid w:val="003D7954"/>
    <w:rsid w:val="003F45B3"/>
    <w:rsid w:val="003F5976"/>
    <w:rsid w:val="003F5BE9"/>
    <w:rsid w:val="00400221"/>
    <w:rsid w:val="0041009D"/>
    <w:rsid w:val="0041606C"/>
    <w:rsid w:val="00423C98"/>
    <w:rsid w:val="00460F67"/>
    <w:rsid w:val="0046558A"/>
    <w:rsid w:val="00465866"/>
    <w:rsid w:val="00470D17"/>
    <w:rsid w:val="0047278A"/>
    <w:rsid w:val="0047739F"/>
    <w:rsid w:val="00487BE2"/>
    <w:rsid w:val="00492056"/>
    <w:rsid w:val="004921C4"/>
    <w:rsid w:val="004A3448"/>
    <w:rsid w:val="004B0224"/>
    <w:rsid w:val="004E6B28"/>
    <w:rsid w:val="004F6EE8"/>
    <w:rsid w:val="00522560"/>
    <w:rsid w:val="00535798"/>
    <w:rsid w:val="00535C28"/>
    <w:rsid w:val="00537E19"/>
    <w:rsid w:val="00541C17"/>
    <w:rsid w:val="005537CD"/>
    <w:rsid w:val="00570F9D"/>
    <w:rsid w:val="00596B36"/>
    <w:rsid w:val="005A60CB"/>
    <w:rsid w:val="005B00D0"/>
    <w:rsid w:val="005B1E75"/>
    <w:rsid w:val="005E3B57"/>
    <w:rsid w:val="005F51F9"/>
    <w:rsid w:val="005F7EBD"/>
    <w:rsid w:val="006044A5"/>
    <w:rsid w:val="00616624"/>
    <w:rsid w:val="006313D6"/>
    <w:rsid w:val="00633522"/>
    <w:rsid w:val="00635280"/>
    <w:rsid w:val="00635F33"/>
    <w:rsid w:val="00641852"/>
    <w:rsid w:val="00650DC1"/>
    <w:rsid w:val="00682E37"/>
    <w:rsid w:val="00693A48"/>
    <w:rsid w:val="0069793A"/>
    <w:rsid w:val="006C1DB6"/>
    <w:rsid w:val="006D1A3E"/>
    <w:rsid w:val="006E5A9A"/>
    <w:rsid w:val="007232E0"/>
    <w:rsid w:val="00724869"/>
    <w:rsid w:val="00742AF8"/>
    <w:rsid w:val="00752207"/>
    <w:rsid w:val="00754255"/>
    <w:rsid w:val="007727C3"/>
    <w:rsid w:val="0077331E"/>
    <w:rsid w:val="00781D66"/>
    <w:rsid w:val="00785472"/>
    <w:rsid w:val="00793B91"/>
    <w:rsid w:val="00794180"/>
    <w:rsid w:val="00794A9E"/>
    <w:rsid w:val="007B79C4"/>
    <w:rsid w:val="007D3B2D"/>
    <w:rsid w:val="007E1351"/>
    <w:rsid w:val="007E5D67"/>
    <w:rsid w:val="007E7940"/>
    <w:rsid w:val="0080264F"/>
    <w:rsid w:val="00802F54"/>
    <w:rsid w:val="00811924"/>
    <w:rsid w:val="00822FB5"/>
    <w:rsid w:val="00831EF3"/>
    <w:rsid w:val="0083778A"/>
    <w:rsid w:val="00845B2C"/>
    <w:rsid w:val="00855692"/>
    <w:rsid w:val="008727EF"/>
    <w:rsid w:val="00876E4A"/>
    <w:rsid w:val="00877BE5"/>
    <w:rsid w:val="00882C8E"/>
    <w:rsid w:val="00883080"/>
    <w:rsid w:val="008837C9"/>
    <w:rsid w:val="00884C02"/>
    <w:rsid w:val="0088563F"/>
    <w:rsid w:val="00885A34"/>
    <w:rsid w:val="008969AD"/>
    <w:rsid w:val="008A3B44"/>
    <w:rsid w:val="008A41AB"/>
    <w:rsid w:val="008A5CD8"/>
    <w:rsid w:val="008E121B"/>
    <w:rsid w:val="00900AF2"/>
    <w:rsid w:val="009011F8"/>
    <w:rsid w:val="009117DD"/>
    <w:rsid w:val="00912D85"/>
    <w:rsid w:val="00915779"/>
    <w:rsid w:val="00915CD0"/>
    <w:rsid w:val="00924226"/>
    <w:rsid w:val="0092795E"/>
    <w:rsid w:val="00927AE4"/>
    <w:rsid w:val="0093017D"/>
    <w:rsid w:val="00933602"/>
    <w:rsid w:val="00934F05"/>
    <w:rsid w:val="009534A2"/>
    <w:rsid w:val="009548CD"/>
    <w:rsid w:val="0095519F"/>
    <w:rsid w:val="009559AA"/>
    <w:rsid w:val="00963247"/>
    <w:rsid w:val="009711C5"/>
    <w:rsid w:val="00971599"/>
    <w:rsid w:val="00986D69"/>
    <w:rsid w:val="009A6777"/>
    <w:rsid w:val="009C1602"/>
    <w:rsid w:val="009C2778"/>
    <w:rsid w:val="009C778C"/>
    <w:rsid w:val="009D1FA1"/>
    <w:rsid w:val="009D3A2B"/>
    <w:rsid w:val="009E0D2E"/>
    <w:rsid w:val="00A00037"/>
    <w:rsid w:val="00A169DC"/>
    <w:rsid w:val="00A44967"/>
    <w:rsid w:val="00A55013"/>
    <w:rsid w:val="00AA23EA"/>
    <w:rsid w:val="00AB3607"/>
    <w:rsid w:val="00AB50BE"/>
    <w:rsid w:val="00AC386F"/>
    <w:rsid w:val="00AC64A1"/>
    <w:rsid w:val="00AD5E6B"/>
    <w:rsid w:val="00AE2130"/>
    <w:rsid w:val="00AE7678"/>
    <w:rsid w:val="00B47365"/>
    <w:rsid w:val="00B604EF"/>
    <w:rsid w:val="00B64917"/>
    <w:rsid w:val="00B64CA5"/>
    <w:rsid w:val="00B656F1"/>
    <w:rsid w:val="00B67F5C"/>
    <w:rsid w:val="00B77FC4"/>
    <w:rsid w:val="00BB1F4E"/>
    <w:rsid w:val="00BC6795"/>
    <w:rsid w:val="00BC7195"/>
    <w:rsid w:val="00BD2E68"/>
    <w:rsid w:val="00BD54D8"/>
    <w:rsid w:val="00BF0C62"/>
    <w:rsid w:val="00C02EF2"/>
    <w:rsid w:val="00C032C6"/>
    <w:rsid w:val="00C244E0"/>
    <w:rsid w:val="00C33896"/>
    <w:rsid w:val="00C402CE"/>
    <w:rsid w:val="00C4673B"/>
    <w:rsid w:val="00C70E6E"/>
    <w:rsid w:val="00C83659"/>
    <w:rsid w:val="00C91F46"/>
    <w:rsid w:val="00CA6C4D"/>
    <w:rsid w:val="00CB7403"/>
    <w:rsid w:val="00CD28D7"/>
    <w:rsid w:val="00CD49B2"/>
    <w:rsid w:val="00CE23A1"/>
    <w:rsid w:val="00D3059F"/>
    <w:rsid w:val="00D42313"/>
    <w:rsid w:val="00D502D8"/>
    <w:rsid w:val="00D6089D"/>
    <w:rsid w:val="00D81922"/>
    <w:rsid w:val="00D87E60"/>
    <w:rsid w:val="00DB4911"/>
    <w:rsid w:val="00DC691D"/>
    <w:rsid w:val="00DC7A7A"/>
    <w:rsid w:val="00DD1679"/>
    <w:rsid w:val="00DD3D73"/>
    <w:rsid w:val="00DE102E"/>
    <w:rsid w:val="00DE57D5"/>
    <w:rsid w:val="00DF4296"/>
    <w:rsid w:val="00E002E8"/>
    <w:rsid w:val="00E02028"/>
    <w:rsid w:val="00E05B29"/>
    <w:rsid w:val="00E15CE7"/>
    <w:rsid w:val="00E362DF"/>
    <w:rsid w:val="00E406E5"/>
    <w:rsid w:val="00E54631"/>
    <w:rsid w:val="00E624C9"/>
    <w:rsid w:val="00E946E0"/>
    <w:rsid w:val="00EB5D46"/>
    <w:rsid w:val="00EC08C3"/>
    <w:rsid w:val="00ED73D5"/>
    <w:rsid w:val="00EF20BF"/>
    <w:rsid w:val="00F30F31"/>
    <w:rsid w:val="00F446BA"/>
    <w:rsid w:val="00F82153"/>
    <w:rsid w:val="00F87280"/>
    <w:rsid w:val="00FB6F98"/>
    <w:rsid w:val="00FE757F"/>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6B28"/>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837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41089">
      <w:bodyDiv w:val="1"/>
      <w:marLeft w:val="0"/>
      <w:marRight w:val="0"/>
      <w:marTop w:val="0"/>
      <w:marBottom w:val="0"/>
      <w:divBdr>
        <w:top w:val="none" w:sz="0" w:space="0" w:color="auto"/>
        <w:left w:val="none" w:sz="0" w:space="0" w:color="auto"/>
        <w:bottom w:val="none" w:sz="0" w:space="0" w:color="auto"/>
        <w:right w:val="none" w:sz="0" w:space="0" w:color="auto"/>
      </w:divBdr>
      <w:divsChild>
        <w:div w:id="1334838869">
          <w:marLeft w:val="0"/>
          <w:marRight w:val="0"/>
          <w:marTop w:val="0"/>
          <w:marBottom w:val="0"/>
          <w:divBdr>
            <w:top w:val="none" w:sz="0" w:space="0" w:color="auto"/>
            <w:left w:val="none" w:sz="0" w:space="0" w:color="auto"/>
            <w:bottom w:val="none" w:sz="0" w:space="0" w:color="auto"/>
            <w:right w:val="none" w:sz="0" w:space="0" w:color="auto"/>
          </w:divBdr>
        </w:div>
      </w:divsChild>
    </w:div>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119762243">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70541569">
      <w:bodyDiv w:val="1"/>
      <w:marLeft w:val="0"/>
      <w:marRight w:val="0"/>
      <w:marTop w:val="0"/>
      <w:marBottom w:val="0"/>
      <w:divBdr>
        <w:top w:val="none" w:sz="0" w:space="0" w:color="auto"/>
        <w:left w:val="none" w:sz="0" w:space="0" w:color="auto"/>
        <w:bottom w:val="none" w:sz="0" w:space="0" w:color="auto"/>
        <w:right w:val="none" w:sz="0" w:space="0" w:color="auto"/>
      </w:divBdr>
    </w:div>
    <w:div w:id="380251147">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33520875">
      <w:bodyDiv w:val="1"/>
      <w:marLeft w:val="0"/>
      <w:marRight w:val="0"/>
      <w:marTop w:val="0"/>
      <w:marBottom w:val="0"/>
      <w:divBdr>
        <w:top w:val="none" w:sz="0" w:space="0" w:color="auto"/>
        <w:left w:val="none" w:sz="0" w:space="0" w:color="auto"/>
        <w:bottom w:val="none" w:sz="0" w:space="0" w:color="auto"/>
        <w:right w:val="none" w:sz="0" w:space="0" w:color="auto"/>
      </w:divBdr>
    </w:div>
    <w:div w:id="482432211">
      <w:bodyDiv w:val="1"/>
      <w:marLeft w:val="0"/>
      <w:marRight w:val="0"/>
      <w:marTop w:val="0"/>
      <w:marBottom w:val="0"/>
      <w:divBdr>
        <w:top w:val="none" w:sz="0" w:space="0" w:color="auto"/>
        <w:left w:val="none" w:sz="0" w:space="0" w:color="auto"/>
        <w:bottom w:val="none" w:sz="0" w:space="0" w:color="auto"/>
        <w:right w:val="none" w:sz="0" w:space="0" w:color="auto"/>
      </w:divBdr>
    </w:div>
    <w:div w:id="603265490">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03605180">
      <w:bodyDiv w:val="1"/>
      <w:marLeft w:val="0"/>
      <w:marRight w:val="0"/>
      <w:marTop w:val="0"/>
      <w:marBottom w:val="0"/>
      <w:divBdr>
        <w:top w:val="none" w:sz="0" w:space="0" w:color="auto"/>
        <w:left w:val="none" w:sz="0" w:space="0" w:color="auto"/>
        <w:bottom w:val="none" w:sz="0" w:space="0" w:color="auto"/>
        <w:right w:val="none" w:sz="0" w:space="0" w:color="auto"/>
      </w:divBdr>
    </w:div>
    <w:div w:id="762383963">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75280828">
      <w:bodyDiv w:val="1"/>
      <w:marLeft w:val="0"/>
      <w:marRight w:val="0"/>
      <w:marTop w:val="0"/>
      <w:marBottom w:val="0"/>
      <w:divBdr>
        <w:top w:val="none" w:sz="0" w:space="0" w:color="auto"/>
        <w:left w:val="none" w:sz="0" w:space="0" w:color="auto"/>
        <w:bottom w:val="none" w:sz="0" w:space="0" w:color="auto"/>
        <w:right w:val="none" w:sz="0" w:space="0" w:color="auto"/>
      </w:divBdr>
      <w:divsChild>
        <w:div w:id="777606372">
          <w:marLeft w:val="0"/>
          <w:marRight w:val="0"/>
          <w:marTop w:val="0"/>
          <w:marBottom w:val="0"/>
          <w:divBdr>
            <w:top w:val="none" w:sz="0" w:space="0" w:color="auto"/>
            <w:left w:val="none" w:sz="0" w:space="0" w:color="auto"/>
            <w:bottom w:val="none" w:sz="0" w:space="0" w:color="auto"/>
            <w:right w:val="none" w:sz="0" w:space="0" w:color="auto"/>
          </w:divBdr>
        </w:div>
      </w:divsChild>
    </w:div>
    <w:div w:id="1075512447">
      <w:bodyDiv w:val="1"/>
      <w:marLeft w:val="0"/>
      <w:marRight w:val="0"/>
      <w:marTop w:val="0"/>
      <w:marBottom w:val="0"/>
      <w:divBdr>
        <w:top w:val="none" w:sz="0" w:space="0" w:color="auto"/>
        <w:left w:val="none" w:sz="0" w:space="0" w:color="auto"/>
        <w:bottom w:val="none" w:sz="0" w:space="0" w:color="auto"/>
        <w:right w:val="none" w:sz="0" w:space="0" w:color="auto"/>
      </w:divBdr>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188299846">
      <w:bodyDiv w:val="1"/>
      <w:marLeft w:val="0"/>
      <w:marRight w:val="0"/>
      <w:marTop w:val="0"/>
      <w:marBottom w:val="0"/>
      <w:divBdr>
        <w:top w:val="none" w:sz="0" w:space="0" w:color="auto"/>
        <w:left w:val="none" w:sz="0" w:space="0" w:color="auto"/>
        <w:bottom w:val="none" w:sz="0" w:space="0" w:color="auto"/>
        <w:right w:val="none" w:sz="0" w:space="0" w:color="auto"/>
      </w:divBdr>
    </w:div>
    <w:div w:id="1336037478">
      <w:bodyDiv w:val="1"/>
      <w:marLeft w:val="0"/>
      <w:marRight w:val="0"/>
      <w:marTop w:val="0"/>
      <w:marBottom w:val="0"/>
      <w:divBdr>
        <w:top w:val="none" w:sz="0" w:space="0" w:color="auto"/>
        <w:left w:val="none" w:sz="0" w:space="0" w:color="auto"/>
        <w:bottom w:val="none" w:sz="0" w:space="0" w:color="auto"/>
        <w:right w:val="none" w:sz="0" w:space="0" w:color="auto"/>
      </w:divBdr>
    </w:div>
    <w:div w:id="1345206243">
      <w:bodyDiv w:val="1"/>
      <w:marLeft w:val="0"/>
      <w:marRight w:val="0"/>
      <w:marTop w:val="0"/>
      <w:marBottom w:val="0"/>
      <w:divBdr>
        <w:top w:val="none" w:sz="0" w:space="0" w:color="auto"/>
        <w:left w:val="none" w:sz="0" w:space="0" w:color="auto"/>
        <w:bottom w:val="none" w:sz="0" w:space="0" w:color="auto"/>
        <w:right w:val="none" w:sz="0" w:space="0" w:color="auto"/>
      </w:divBdr>
    </w:div>
    <w:div w:id="1446728112">
      <w:bodyDiv w:val="1"/>
      <w:marLeft w:val="0"/>
      <w:marRight w:val="0"/>
      <w:marTop w:val="0"/>
      <w:marBottom w:val="0"/>
      <w:divBdr>
        <w:top w:val="none" w:sz="0" w:space="0" w:color="auto"/>
        <w:left w:val="none" w:sz="0" w:space="0" w:color="auto"/>
        <w:bottom w:val="none" w:sz="0" w:space="0" w:color="auto"/>
        <w:right w:val="none" w:sz="0" w:space="0" w:color="auto"/>
      </w:divBdr>
      <w:divsChild>
        <w:div w:id="79761351">
          <w:marLeft w:val="0"/>
          <w:marRight w:val="0"/>
          <w:marTop w:val="0"/>
          <w:marBottom w:val="0"/>
          <w:divBdr>
            <w:top w:val="none" w:sz="0" w:space="0" w:color="auto"/>
            <w:left w:val="none" w:sz="0" w:space="0" w:color="auto"/>
            <w:bottom w:val="none" w:sz="0" w:space="0" w:color="auto"/>
            <w:right w:val="none" w:sz="0" w:space="0" w:color="auto"/>
          </w:divBdr>
        </w:div>
      </w:divsChild>
    </w:div>
    <w:div w:id="1454248796">
      <w:bodyDiv w:val="1"/>
      <w:marLeft w:val="0"/>
      <w:marRight w:val="0"/>
      <w:marTop w:val="0"/>
      <w:marBottom w:val="0"/>
      <w:divBdr>
        <w:top w:val="none" w:sz="0" w:space="0" w:color="auto"/>
        <w:left w:val="none" w:sz="0" w:space="0" w:color="auto"/>
        <w:bottom w:val="none" w:sz="0" w:space="0" w:color="auto"/>
        <w:right w:val="none" w:sz="0" w:space="0" w:color="auto"/>
      </w:divBdr>
    </w:div>
    <w:div w:id="1472675084">
      <w:bodyDiv w:val="1"/>
      <w:marLeft w:val="0"/>
      <w:marRight w:val="0"/>
      <w:marTop w:val="0"/>
      <w:marBottom w:val="0"/>
      <w:divBdr>
        <w:top w:val="none" w:sz="0" w:space="0" w:color="auto"/>
        <w:left w:val="none" w:sz="0" w:space="0" w:color="auto"/>
        <w:bottom w:val="none" w:sz="0" w:space="0" w:color="auto"/>
        <w:right w:val="none" w:sz="0" w:space="0" w:color="auto"/>
      </w:divBdr>
    </w:div>
    <w:div w:id="1478496303">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45948516">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65034026">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02649592">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96088397">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1938365958">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sec.com/?utm_source=Press-Release&amp;utm_medium=Word-PDF&amp;utm_campaign=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laudia.guschlbauer@lisec.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A3712-7E64-4786-85DF-DDEC569BA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769</Words>
  <Characters>5197</Characters>
  <Application>Microsoft Office Word</Application>
  <DocSecurity>0</DocSecurity>
  <Lines>101</Lines>
  <Paragraphs>34</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23</cp:revision>
  <dcterms:created xsi:type="dcterms:W3CDTF">2025-06-25T07:44:00Z</dcterms:created>
  <dcterms:modified xsi:type="dcterms:W3CDTF">2026-02-18T08:17:00Z</dcterms:modified>
</cp:coreProperties>
</file>